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EB" w:rsidRPr="002C45EB" w:rsidRDefault="002C45EB" w:rsidP="002C45EB">
      <w:pPr>
        <w:spacing w:after="0"/>
        <w:ind w:left="1020" w:right="1131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U S N E S E N Í   ze  14. zasedání Zastupitelstva městyse Litultovice,</w:t>
      </w: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 konaného dne 16.3.2009 v 18.00  hodin v sále zámku „B“ Litultovice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         Zastupitelstvo městyse</w:t>
      </w: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schvaluje: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  1. Člena rady p. Jana Batka s účinností od 17.3.2009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  2.</w:t>
      </w: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Vyhlášku č. 2/2009 kterou se stanoví systém shromažďování, sběru, přepravy, 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          třídění, využívání a odstraňování komunálních odpadů a systém nakládání se 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   stavebním odpadem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3. Vyhlášku č. 3/2009 o místních poplatcích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4. Podmínky rozhodnutí o poskytnutí dotace z Integrovaného operačního programu pro období 2007 – 2013 na „Typový projekt – Czech POINT – Kontaktní místo (Upgrade)“ s tím, že maximální uznatelné výdaje projektu budou činit 68 540,- Kč a městys se současně zavazuje ke spolufinancování ve výši 15% uznatelných nákladů, to je 10 281,-Kč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5. Závěrečný účet městyse  za rok 2008 a souhlasí s výsledkem hospodaření bez výhrad, zprávu o výsledku přezkoumání hospodaření městyse za rok 2008 provedenou kontrolním odborem MSK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6. Nevyužití možnosti navýšení odměn neuvolněným Zastupitelům dle nařízení vlády, uvedené ve sbírce zákonů  č. 20/2009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7. Rozpočtové opatření č. 3/2009</w:t>
      </w: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 výsledek hospodaření</w:t>
      </w: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 28.2.2009       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Zastupitelstvo městyse bere na vědomí: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          1. Odstoupení členky Zastupitelstva Městyse Litultovice paní Martiny Krejčí 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   k 28.2.2009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2. Nastoupení členky Zastupitelstva paní Lady Pavlíčkové od 1.3.2009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3. Závěrečný účet DSO Mikroregionu Hvozdnice za rok 2008 se souhlasem s výsledkem hospodaření bez výhrad, zprávu o výsledku přezkoumání hospodaření DSO Mikroregionu Hvozdnice za rok 2008 a zprávu revizní komise k 30.11.2008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4. Rozpočet DSO Mikroregionu Hvozdnice pro rok 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5. Závěrečný účet Svazku obcí pro provoz skupinového vodovodu Litultovice za rok 2008, zprávu o výsledku přezkoumání hospodaření svazku za rok 2008, zprávu revizní komise svazku k 28.2.2009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6. Rozpočet Svazku obcí pro provoz skupinového vodovodu pro rok 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7. Informace starosty o průběhu podávání žádostí o dotace pro rok 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Zastupitelstvo ukládá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lastRenderedPageBreak/>
        <w:t>1. Přepracovat projekt k podání žádosti o výstavbu tělocvičny u MŠ v daném termínu – duben 2009   Zodp. starosta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2. Zajistit čerpání finančních prostředků  na rekonstrukci a dokončení přístavby kabin na hřišti TJ Sokol    Zodp. starosta  Termín do 31.7.2009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3. Připravit studii dle předložené varianty č.1 včetně rozpočtu k využití pozemku č.p. 749/3 k budoucí výstavbě RD dle varianty č. 1   Zodp. starosta   Termín do 31.5.2009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4. Dokončit akci rozvody vody v místní části Pilný mlýn v délce cca 300 m, včetně dofinancování s SZIF  Zodp. starosta  Termín 31.5.2009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2C45EB" w:rsidRPr="002C45EB" w:rsidRDefault="002C45EB" w:rsidP="002C45EB">
      <w:pPr>
        <w:spacing w:after="0"/>
        <w:ind w:left="10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 Josef Šamárek                                                                             Jan Raida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  místostarosta                                                                                starosta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2C45EB" w:rsidRPr="002C45EB" w:rsidRDefault="002C45EB" w:rsidP="002C45EB">
      <w:pPr>
        <w:spacing w:after="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2C45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  ověřovatelé zápisu Jan Batko a Luděk Lhotský</w:t>
      </w:r>
    </w:p>
    <w:p w:rsidR="002C45EB" w:rsidRPr="002C45EB" w:rsidRDefault="002C45EB" w:rsidP="002C45EB">
      <w:pPr>
        <w:spacing w:after="240"/>
        <w:jc w:val="center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5EB"/>
    <w:rsid w:val="000867F3"/>
    <w:rsid w:val="00125FCB"/>
    <w:rsid w:val="002C45EB"/>
    <w:rsid w:val="009D63DF"/>
    <w:rsid w:val="00BF10F9"/>
    <w:rsid w:val="00CE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2C45EB"/>
    <w:pPr>
      <w:spacing w:after="0" w:line="288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customStyle="1" w:styleId="Import1">
    <w:name w:val="Import 1"/>
    <w:basedOn w:val="Normln"/>
    <w:rsid w:val="002C45EB"/>
    <w:pPr>
      <w:spacing w:after="0"/>
      <w:ind w:left="720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88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2478</Characters>
  <Application>Microsoft Office Word</Application>
  <DocSecurity>0</DocSecurity>
  <Lines>20</Lines>
  <Paragraphs>5</Paragraphs>
  <ScaleCrop>false</ScaleCrop>
  <Company>MĚSTYS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2010-11-25T12:28:00Z</dcterms:created>
  <dcterms:modified xsi:type="dcterms:W3CDTF">2010-11-25T12:28:00Z</dcterms:modified>
</cp:coreProperties>
</file>